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EA1FE9" w:rsidRPr="00EA1FE9" w:rsidTr="00EA1FE9">
        <w:trPr>
          <w:trHeight w:val="964"/>
          <w:jc w:val="center"/>
        </w:trPr>
        <w:tc>
          <w:tcPr>
            <w:tcW w:w="9639" w:type="dxa"/>
            <w:gridSpan w:val="2"/>
          </w:tcPr>
          <w:p w:rsidR="00EA1FE9" w:rsidRPr="00EA1FE9" w:rsidRDefault="00EA1FE9" w:rsidP="00EA1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FE9">
              <w:rPr>
                <w:rFonts w:ascii="Times New Roman" w:hAnsi="Times New Roman" w:cs="Times New Roman"/>
                <w:noProof/>
                <w:sz w:val="32"/>
                <w:szCs w:val="32"/>
              </w:rPr>
              <w:t>ПРОЕКТ</w:t>
            </w:r>
          </w:p>
          <w:p w:rsidR="00EA1FE9" w:rsidRPr="00EA1FE9" w:rsidRDefault="00EA1FE9" w:rsidP="00EA1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A1FE9" w:rsidRPr="00EA1FE9" w:rsidTr="00EA1FE9">
        <w:trPr>
          <w:trHeight w:val="1134"/>
          <w:jc w:val="center"/>
        </w:trPr>
        <w:tc>
          <w:tcPr>
            <w:tcW w:w="9639" w:type="dxa"/>
            <w:gridSpan w:val="2"/>
          </w:tcPr>
          <w:p w:rsidR="00EA1FE9" w:rsidRPr="00EA1FE9" w:rsidRDefault="00EA1FE9" w:rsidP="00EA1FE9">
            <w:pPr>
              <w:pStyle w:val="1"/>
              <w:spacing w:before="0" w:after="0"/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EA1FE9">
              <w:rPr>
                <w:rFonts w:ascii="Times New Roman" w:hAnsi="Times New Roman"/>
                <w:bCs w:val="0"/>
                <w:sz w:val="28"/>
                <w:szCs w:val="28"/>
              </w:rPr>
              <w:t>СОВЕТ ГЛАФИРОВСКОГО СЕЛЬСКОГО ПОСЕЛЕНИЯ</w:t>
            </w:r>
          </w:p>
          <w:p w:rsidR="00EA1FE9" w:rsidRPr="00EA1FE9" w:rsidRDefault="00EA1FE9" w:rsidP="00EA1FE9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FE9">
              <w:rPr>
                <w:rFonts w:ascii="Times New Roman" w:hAnsi="Times New Roman"/>
                <w:sz w:val="28"/>
                <w:szCs w:val="28"/>
              </w:rPr>
              <w:t>ЩЕРБИНОВСКОГО МУНИЦИПАЛЬНОГО РАЙОНА КРАСНОДАРСКОГО КРАЯ ПЯТОГО СОЗЫВА</w:t>
            </w:r>
          </w:p>
          <w:p w:rsidR="00EA1FE9" w:rsidRPr="00EA1FE9" w:rsidRDefault="00EA1FE9" w:rsidP="00EA1FE9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A1FE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  </w:t>
            </w:r>
            <w:r w:rsidRPr="00EA1FE9">
              <w:rPr>
                <w:rFonts w:ascii="Times New Roman" w:hAnsi="Times New Roman" w:cs="Times New Roman"/>
                <w:caps/>
                <w:sz w:val="24"/>
                <w:szCs w:val="24"/>
              </w:rPr>
              <w:t>сессия</w:t>
            </w:r>
          </w:p>
          <w:p w:rsidR="00EA1FE9" w:rsidRPr="00EA1FE9" w:rsidRDefault="00EA1FE9" w:rsidP="00EA1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1FE9" w:rsidRPr="00EA1FE9" w:rsidRDefault="00EA1FE9" w:rsidP="00EA1FE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Cs w:val="32"/>
              </w:rPr>
            </w:pPr>
            <w:r w:rsidRPr="00EA1FE9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РЕШЕНИЕ</w:t>
            </w:r>
          </w:p>
        </w:tc>
      </w:tr>
      <w:tr w:rsidR="00EA1FE9" w:rsidRPr="00EA1FE9" w:rsidTr="00EA1FE9">
        <w:trPr>
          <w:trHeight w:val="284"/>
          <w:jc w:val="center"/>
        </w:trPr>
        <w:tc>
          <w:tcPr>
            <w:tcW w:w="4819" w:type="dxa"/>
            <w:vAlign w:val="bottom"/>
            <w:hideMark/>
          </w:tcPr>
          <w:p w:rsidR="00EA1FE9" w:rsidRPr="00EA1FE9" w:rsidRDefault="00EA1FE9" w:rsidP="00EA1FE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1FE9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______________</w:t>
            </w:r>
          </w:p>
        </w:tc>
        <w:tc>
          <w:tcPr>
            <w:tcW w:w="4820" w:type="dxa"/>
            <w:vAlign w:val="bottom"/>
            <w:hideMark/>
          </w:tcPr>
          <w:p w:rsidR="00EA1FE9" w:rsidRPr="00EA1FE9" w:rsidRDefault="00EA1FE9" w:rsidP="00EA1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1F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№ ___________</w:t>
            </w:r>
          </w:p>
        </w:tc>
      </w:tr>
      <w:tr w:rsidR="00EA1FE9" w:rsidRPr="00EA1FE9" w:rsidTr="00EA1FE9">
        <w:trPr>
          <w:trHeight w:val="284"/>
          <w:jc w:val="center"/>
        </w:trPr>
        <w:tc>
          <w:tcPr>
            <w:tcW w:w="9639" w:type="dxa"/>
            <w:gridSpan w:val="2"/>
            <w:vAlign w:val="bottom"/>
            <w:hideMark/>
          </w:tcPr>
          <w:p w:rsidR="00EA1FE9" w:rsidRPr="00EA1FE9" w:rsidRDefault="00EA1FE9" w:rsidP="00EA1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E9">
              <w:rPr>
                <w:rFonts w:ascii="Times New Roman" w:hAnsi="Times New Roman" w:cs="Times New Roman"/>
                <w:sz w:val="24"/>
                <w:szCs w:val="24"/>
              </w:rPr>
              <w:t>село Глафировка</w:t>
            </w:r>
          </w:p>
        </w:tc>
      </w:tr>
    </w:tbl>
    <w:p w:rsidR="008B3A44" w:rsidRPr="00EA1FE9" w:rsidRDefault="008B3A44" w:rsidP="008B3A44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B3A44" w:rsidRPr="00EA1FE9" w:rsidRDefault="008B3A44" w:rsidP="008B3A44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30FCD" w:rsidRPr="00EA1FE9" w:rsidRDefault="00430FCD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3A44" w:rsidRPr="008B3A44" w:rsidRDefault="008B3A44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8B3A44">
        <w:rPr>
          <w:rFonts w:ascii="Times New Roman" w:hAnsi="Times New Roman" w:cs="Times New Roman"/>
          <w:sz w:val="28"/>
          <w:szCs w:val="28"/>
        </w:rPr>
        <w:t>Об исполнении бюджета Глафировского</w:t>
      </w:r>
    </w:p>
    <w:p w:rsidR="008B3A44" w:rsidRPr="008B3A44" w:rsidRDefault="008B3A44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8B3A44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 за 202</w:t>
      </w:r>
      <w:r w:rsidR="0060549C">
        <w:rPr>
          <w:rFonts w:ascii="Times New Roman" w:hAnsi="Times New Roman" w:cs="Times New Roman"/>
          <w:sz w:val="28"/>
          <w:szCs w:val="28"/>
        </w:rPr>
        <w:t>4</w:t>
      </w:r>
      <w:r w:rsidRPr="008B3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B3A44" w:rsidRPr="00EA1FE9" w:rsidRDefault="008B3A44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0FCD" w:rsidRPr="00EA1FE9" w:rsidRDefault="00430FCD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0549C" w:rsidRPr="00EA1FE9" w:rsidRDefault="0060549C" w:rsidP="006054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 xml:space="preserve">В результате рассмотрения представленной администрацией Глафировского сельского поселения Щербиновского района информации об исполнении бюджета Глафировского сельского поселения Щербиновского района за 2024 год, информации о расходовании средств резервного фонда исполнительных органов местного самоуправления Глафировского сельского поселения Щербиновского района за 2024 год, Совет Глафировского сельского поселения Щербиновского </w:t>
      </w:r>
      <w:r w:rsidR="00EA1FE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0549C">
        <w:rPr>
          <w:rFonts w:ascii="Times New Roman" w:hAnsi="Times New Roman" w:cs="Times New Roman"/>
          <w:sz w:val="28"/>
          <w:szCs w:val="28"/>
        </w:rPr>
        <w:t>района</w:t>
      </w:r>
      <w:r w:rsidR="00EA1FE9">
        <w:rPr>
          <w:rFonts w:ascii="Times New Roman" w:hAnsi="Times New Roman" w:cs="Times New Roman"/>
          <w:sz w:val="28"/>
          <w:szCs w:val="28"/>
        </w:rPr>
        <w:t xml:space="preserve"> Краснодарского края           </w:t>
      </w:r>
      <w:r w:rsidRPr="0060549C">
        <w:rPr>
          <w:rFonts w:ascii="Times New Roman" w:hAnsi="Times New Roman" w:cs="Times New Roman"/>
          <w:sz w:val="28"/>
          <w:szCs w:val="28"/>
        </w:rPr>
        <w:t>р е ш и л: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Глафировского сельского поселения Щербиновского района за 2024 год по доходам в сумме                      75 057 740,63 рублей, по расходам в сумме 74 512 091,23 рубль с превышением доходов над расходами (профицит бюджета Глафировского сельского поселения Щербиновского района) в сумме 545 649,40 рублей и со следующими показателями: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а) доходов бюджета Глафировского сельского поселения Щербинов</w:t>
      </w:r>
      <w:r w:rsidRPr="0060549C">
        <w:rPr>
          <w:rFonts w:ascii="Times New Roman" w:hAnsi="Times New Roman" w:cs="Times New Roman"/>
          <w:sz w:val="28"/>
          <w:szCs w:val="28"/>
        </w:rPr>
        <w:softHyphen/>
        <w:t>ского района по кодам классификации доходов бюджетов за 2024 год согласно приложению 1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б) доходов бюджета Глафировского сельского поселения Щербинов</w:t>
      </w:r>
      <w:r w:rsidRPr="0060549C">
        <w:rPr>
          <w:rFonts w:ascii="Times New Roman" w:hAnsi="Times New Roman" w:cs="Times New Roman"/>
          <w:sz w:val="28"/>
          <w:szCs w:val="28"/>
        </w:rPr>
        <w:softHyphen/>
        <w:t>ского района по кодам видов доходов, подвидов доходов, классификации операций сектора государственного управления, относящихся к доходам бюджета Глафировского сельского поселения Щербиновского района, за 2024 год согласно приложению 2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в) расходов бюджета Глафировского сельского поселения Щербиновского района по ведомственной структуре расходов бюджета Глафировского сельского поселения Щербиновского района за 2024 год согласно приложению 3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г) расходов бюджета Глафировского сельского поселения Щербиновского района по разделам и подразделам классификации расходов бюджетов за 2024 год согласно приложению 4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lastRenderedPageBreak/>
        <w:t>д) источников финансирования дефицита бюджета Глафировского сельского поселения Щербиновского района по кодам классификации источников финансирования дефицитов бюджетов за 2024 год согласно приложению 5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ж) источников финансирования дефицита бюджета Глафировского сельского поселения Щербиновского района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за 2024 год согласно приложению 6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з) расходов бюджета Глафировского сельского поселения Щербиновского района на исполнение муниципальных программ за 2024 год согласно приложению № 7 к настоящему решению.</w:t>
      </w:r>
    </w:p>
    <w:p w:rsidR="00EA1FE9" w:rsidRPr="00EA1FE9" w:rsidRDefault="0060549C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 xml:space="preserve">2. </w:t>
      </w:r>
      <w:r w:rsidR="00EA1FE9" w:rsidRPr="00EA1FE9">
        <w:rPr>
          <w:rFonts w:ascii="Times New Roman" w:hAnsi="Times New Roman" w:cs="Times New Roman"/>
          <w:sz w:val="28"/>
          <w:szCs w:val="28"/>
        </w:rPr>
        <w:t>Отделу по общим и правовым вопросам администрации Глафировского сельского поселения Щербиновского муниципального района Краснодарского края (Тищенко А.В.) настоящее решение: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1) разместить в информационно-телекоммуникационной сети «Интернет» на официальном сайте администрации Глафировского сельского поселения Щербиновского муниципального района Краснодарского края (http://admglaph.ru/);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2) официально опубликовать в периодическом печатном издании «Информационный бюллетень администрации Глафировского сельского поселения Щербиновского района».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A1FE9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главу Глафировского сельского поселения Щербиновского муниципального района Краснодарского края М.Ю. Лукашенко 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A1FE9">
        <w:rPr>
          <w:rFonts w:ascii="Times New Roman" w:hAnsi="Times New Roman" w:cs="Times New Roman"/>
          <w:sz w:val="28"/>
          <w:szCs w:val="28"/>
        </w:rPr>
        <w:t>. Решение вступает в силу на следующий день после его официального опубликования</w:t>
      </w:r>
      <w:r w:rsidR="0080067B">
        <w:rPr>
          <w:rFonts w:ascii="Times New Roman" w:hAnsi="Times New Roman" w:cs="Times New Roman"/>
          <w:sz w:val="28"/>
          <w:szCs w:val="28"/>
        </w:rPr>
        <w:t>.</w:t>
      </w:r>
    </w:p>
    <w:p w:rsid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67B" w:rsidRPr="00EA1FE9" w:rsidRDefault="0080067B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1FE9" w:rsidRPr="00EA1FE9" w:rsidRDefault="0080067B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EA1FE9" w:rsidRPr="00EA1FE9" w:rsidRDefault="00EA1FE9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Глафировского сельского поселения</w:t>
      </w:r>
    </w:p>
    <w:p w:rsidR="00EA1FE9" w:rsidRPr="00EA1FE9" w:rsidRDefault="00EA1FE9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Щербиновского муниципального района</w:t>
      </w:r>
    </w:p>
    <w:p w:rsidR="00A8464A" w:rsidRPr="008B3A44" w:rsidRDefault="00EA1FE9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М.Ю. Лукашенко</w:t>
      </w:r>
    </w:p>
    <w:sectPr w:rsidR="00A8464A" w:rsidRPr="008B3A44" w:rsidSect="008B3A44">
      <w:headerReference w:type="even" r:id="rId6"/>
      <w:headerReference w:type="default" r:id="rId7"/>
      <w:pgSz w:w="11906" w:h="16838"/>
      <w:pgMar w:top="340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FFB" w:rsidRDefault="00A45FFB" w:rsidP="00E44389">
      <w:pPr>
        <w:spacing w:after="0" w:line="240" w:lineRule="auto"/>
      </w:pPr>
      <w:r>
        <w:separator/>
      </w:r>
    </w:p>
  </w:endnote>
  <w:endnote w:type="continuationSeparator" w:id="1">
    <w:p w:rsidR="00A45FFB" w:rsidRDefault="00A45FFB" w:rsidP="00E44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FFB" w:rsidRDefault="00A45FFB" w:rsidP="00E44389">
      <w:pPr>
        <w:spacing w:after="0" w:line="240" w:lineRule="auto"/>
      </w:pPr>
      <w:r>
        <w:separator/>
      </w:r>
    </w:p>
  </w:footnote>
  <w:footnote w:type="continuationSeparator" w:id="1">
    <w:p w:rsidR="00A45FFB" w:rsidRDefault="00A45FFB" w:rsidP="00E44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7A" w:rsidRDefault="006C2E6D" w:rsidP="007828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464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7A7A" w:rsidRDefault="00A45F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7A" w:rsidRDefault="006C2E6D" w:rsidP="007828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464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067B">
      <w:rPr>
        <w:rStyle w:val="a5"/>
        <w:noProof/>
      </w:rPr>
      <w:t>2</w:t>
    </w:r>
    <w:r>
      <w:rPr>
        <w:rStyle w:val="a5"/>
      </w:rPr>
      <w:fldChar w:fldCharType="end"/>
    </w:r>
  </w:p>
  <w:p w:rsidR="00EC7A7A" w:rsidRDefault="00A45F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3A44"/>
    <w:rsid w:val="00430FCD"/>
    <w:rsid w:val="00567E88"/>
    <w:rsid w:val="005E0192"/>
    <w:rsid w:val="0060549C"/>
    <w:rsid w:val="006C2E6D"/>
    <w:rsid w:val="0080067B"/>
    <w:rsid w:val="008B3A44"/>
    <w:rsid w:val="00905BF1"/>
    <w:rsid w:val="00992A4D"/>
    <w:rsid w:val="00A45FFB"/>
    <w:rsid w:val="00A8464A"/>
    <w:rsid w:val="00C01035"/>
    <w:rsid w:val="00E20ADC"/>
    <w:rsid w:val="00E44389"/>
    <w:rsid w:val="00EA1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89"/>
  </w:style>
  <w:style w:type="paragraph" w:styleId="1">
    <w:name w:val="heading 1"/>
    <w:basedOn w:val="a"/>
    <w:next w:val="a"/>
    <w:link w:val="10"/>
    <w:qFormat/>
    <w:rsid w:val="00430FC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3A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8B3A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8B3A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B3A44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8B3A44"/>
  </w:style>
  <w:style w:type="character" w:styleId="a6">
    <w:name w:val="Hyperlink"/>
    <w:basedOn w:val="a0"/>
    <w:uiPriority w:val="99"/>
    <w:unhideWhenUsed/>
    <w:rsid w:val="008B3A4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30F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430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0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577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9</cp:revision>
  <dcterms:created xsi:type="dcterms:W3CDTF">2023-07-21T10:49:00Z</dcterms:created>
  <dcterms:modified xsi:type="dcterms:W3CDTF">2025-06-27T06:16:00Z</dcterms:modified>
</cp:coreProperties>
</file>